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027" w:rsidRPr="00DB594C" w:rsidRDefault="00E42027" w:rsidP="00E42027">
      <w:r w:rsidRPr="00DB594C">
        <w:t xml:space="preserve">This version has some minor improvements and corrections, but the major new feature is the “Example Finder” on the “Programming Examples” </w:t>
      </w:r>
      <w:proofErr w:type="gramStart"/>
      <w:r w:rsidRPr="00DB594C">
        <w:t>menu ....</w:t>
      </w:r>
      <w:proofErr w:type="gramEnd"/>
    </w:p>
    <w:p w:rsidR="00C07F25" w:rsidRPr="00DB594C" w:rsidRDefault="00C07F25" w:rsidP="00E42027">
      <w:r w:rsidRPr="00DB594C">
        <w:rPr>
          <w:noProof/>
        </w:rPr>
        <w:drawing>
          <wp:inline distT="0" distB="0" distL="0" distR="0">
            <wp:extent cx="5731510" cy="3957746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57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F25" w:rsidRPr="00DB594C" w:rsidRDefault="00C07F25" w:rsidP="00E42027">
      <w:r w:rsidRPr="00DB594C">
        <w:t xml:space="preserve">Using it you can search all shipped RPG, COBOL, CL and DDS source code or you can search a set of keywords – or even just select from one of all possible </w:t>
      </w:r>
      <w:proofErr w:type="gramStart"/>
      <w:r w:rsidRPr="00DB594C">
        <w:t>keywords ........</w:t>
      </w:r>
      <w:proofErr w:type="gramEnd"/>
      <w:r w:rsidRPr="00DB594C">
        <w:t xml:space="preserve">   </w:t>
      </w:r>
    </w:p>
    <w:p w:rsidR="00D9182E" w:rsidRDefault="00C07F25">
      <w:r w:rsidRPr="00DB594C">
        <w:rPr>
          <w:noProof/>
        </w:rPr>
        <w:drawing>
          <wp:inline distT="0" distB="0" distL="0" distR="0">
            <wp:extent cx="5731510" cy="780983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0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2027" w:rsidRPr="00DB594C">
        <w:t xml:space="preserve"> </w:t>
      </w:r>
    </w:p>
    <w:p w:rsidR="00D9182E" w:rsidRDefault="00D9182E">
      <w:r>
        <w:br w:type="page"/>
      </w:r>
    </w:p>
    <w:p w:rsidR="009479E7" w:rsidRPr="00DB594C" w:rsidRDefault="00BD6E1E">
      <w:r w:rsidRPr="00DB594C">
        <w:lastRenderedPageBreak/>
        <w:t>Here</w:t>
      </w:r>
      <w:r w:rsidR="000A7C93">
        <w:t xml:space="preserve"> keyword </w:t>
      </w:r>
      <w:r w:rsidRPr="000A7C93">
        <w:rPr>
          <w:b/>
        </w:rPr>
        <w:t>BARCODE</w:t>
      </w:r>
      <w:r w:rsidRPr="00DB594C">
        <w:t xml:space="preserve"> has been selected from</w:t>
      </w:r>
      <w:r w:rsidR="00DB594C" w:rsidRPr="00DB594C">
        <w:t xml:space="preserve"> the possible keywords </w:t>
      </w:r>
      <w:proofErr w:type="gramStart"/>
      <w:r w:rsidR="00DB594C" w:rsidRPr="00DB594C">
        <w:t>list ...</w:t>
      </w:r>
      <w:proofErr w:type="gramEnd"/>
    </w:p>
    <w:p w:rsidR="00DB594C" w:rsidRPr="00DB594C" w:rsidRDefault="00E05A6C">
      <w:r>
        <w:rPr>
          <w:noProof/>
        </w:rPr>
        <w:drawing>
          <wp:inline distT="0" distB="0" distL="0" distR="0">
            <wp:extent cx="4718009" cy="3505200"/>
            <wp:effectExtent l="19050" t="0" r="6391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559" cy="3505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94C" w:rsidRPr="00DB594C" w:rsidRDefault="00DB594C">
      <w:r w:rsidRPr="00DB594C">
        <w:t xml:space="preserve">Here the developer is </w:t>
      </w:r>
      <w:r w:rsidR="000A7C93">
        <w:t xml:space="preserve">specifically </w:t>
      </w:r>
      <w:r w:rsidRPr="00DB594C">
        <w:t xml:space="preserve">looking for some code that uses the </w:t>
      </w:r>
      <w:proofErr w:type="spellStart"/>
      <w:r w:rsidRPr="000A7C93">
        <w:rPr>
          <w:b/>
        </w:rPr>
        <w:t>Grid.Row</w:t>
      </w:r>
      <w:proofErr w:type="spellEnd"/>
      <w:r w:rsidRPr="00DB594C">
        <w:t xml:space="preserve"> </w:t>
      </w:r>
      <w:proofErr w:type="gramStart"/>
      <w:r w:rsidRPr="00DB594C">
        <w:t>property</w:t>
      </w:r>
      <w:r w:rsidR="000A7C93">
        <w:t xml:space="preserve"> </w:t>
      </w:r>
      <w:r w:rsidRPr="00DB594C">
        <w:t>...</w:t>
      </w:r>
      <w:proofErr w:type="gramEnd"/>
    </w:p>
    <w:p w:rsidR="00DB594C" w:rsidRPr="00DB594C" w:rsidRDefault="00E05A6C">
      <w:r>
        <w:rPr>
          <w:noProof/>
        </w:rPr>
        <w:drawing>
          <wp:inline distT="0" distB="0" distL="0" distR="0">
            <wp:extent cx="4718050" cy="3522443"/>
            <wp:effectExtent l="19050" t="0" r="635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649" cy="3524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94C" w:rsidRPr="00DB594C" w:rsidRDefault="00DB594C">
      <w:pPr>
        <w:rPr>
          <w:noProof/>
        </w:rPr>
      </w:pPr>
      <w:r w:rsidRPr="00DB594C">
        <w:rPr>
          <w:noProof/>
        </w:rPr>
        <w:t xml:space="preserve">When source members are displayed  ... </w:t>
      </w:r>
    </w:p>
    <w:p w:rsidR="00DB594C" w:rsidRDefault="00E05A6C">
      <w:r>
        <w:rPr>
          <w:noProof/>
        </w:rPr>
        <w:lastRenderedPageBreak/>
        <w:drawing>
          <wp:inline distT="0" distB="0" distL="0" distR="0">
            <wp:extent cx="5731510" cy="3111391"/>
            <wp:effectExtent l="19050" t="0" r="2540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11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C93" w:rsidRDefault="000A7C93">
      <w:pPr>
        <w:rPr>
          <w:sz w:val="24"/>
          <w:szCs w:val="24"/>
        </w:rPr>
      </w:pPr>
      <w:r w:rsidRPr="003640E4">
        <w:rPr>
          <w:i/>
          <w:sz w:val="24"/>
          <w:szCs w:val="24"/>
        </w:rPr>
        <w:t>Note</w:t>
      </w:r>
      <w:r w:rsidR="00E05A6C" w:rsidRPr="003640E4">
        <w:rPr>
          <w:i/>
          <w:sz w:val="24"/>
          <w:szCs w:val="24"/>
        </w:rPr>
        <w:t xml:space="preserve"> 1</w:t>
      </w:r>
      <w:r w:rsidRPr="000A7C93">
        <w:rPr>
          <w:sz w:val="24"/>
          <w:szCs w:val="24"/>
        </w:rPr>
        <w:t>: The “Example Finder” source code is itself shipped as an example (EXAM0083)</w:t>
      </w:r>
      <w:r w:rsidR="00E05A6C">
        <w:rPr>
          <w:sz w:val="24"/>
          <w:szCs w:val="24"/>
        </w:rPr>
        <w:t>.</w:t>
      </w:r>
    </w:p>
    <w:p w:rsidR="003640E4" w:rsidRDefault="00E05A6C">
      <w:pPr>
        <w:rPr>
          <w:sz w:val="24"/>
          <w:szCs w:val="24"/>
        </w:rPr>
      </w:pPr>
      <w:r w:rsidRPr="003640E4">
        <w:rPr>
          <w:i/>
          <w:sz w:val="24"/>
          <w:szCs w:val="24"/>
        </w:rPr>
        <w:t>Note 2</w:t>
      </w:r>
      <w:r>
        <w:rPr>
          <w:sz w:val="24"/>
          <w:szCs w:val="24"/>
        </w:rPr>
        <w:t xml:space="preserve">: The “Example Finder” is not available on small screen devices. You will see  </w:t>
      </w:r>
    </w:p>
    <w:p w:rsidR="00E05A6C" w:rsidRPr="000A7C93" w:rsidRDefault="003640E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52775" cy="2209313"/>
            <wp:effectExtent l="19050" t="0" r="9525" b="0"/>
            <wp:docPr id="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219" cy="221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5A6C">
        <w:rPr>
          <w:sz w:val="24"/>
          <w:szCs w:val="24"/>
        </w:rPr>
        <w:t xml:space="preserve"> </w:t>
      </w:r>
    </w:p>
    <w:sectPr w:rsidR="00E05A6C" w:rsidRPr="000A7C93" w:rsidSect="009479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038F3"/>
    <w:multiLevelType w:val="hybridMultilevel"/>
    <w:tmpl w:val="2634EE6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2027"/>
    <w:rsid w:val="000A7C93"/>
    <w:rsid w:val="003640E4"/>
    <w:rsid w:val="0037677B"/>
    <w:rsid w:val="00757F89"/>
    <w:rsid w:val="009479E7"/>
    <w:rsid w:val="009B55AD"/>
    <w:rsid w:val="00BD6E1E"/>
    <w:rsid w:val="00C07F25"/>
    <w:rsid w:val="00D9182E"/>
    <w:rsid w:val="00DB594C"/>
    <w:rsid w:val="00E05A6C"/>
    <w:rsid w:val="00E129FC"/>
    <w:rsid w:val="00E42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027"/>
    <w:rPr>
      <w:rFonts w:ascii="Calibri" w:hAnsi="Calibri" w:cs="Calibri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4202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42027"/>
    <w:pPr>
      <w:spacing w:after="0" w:line="240" w:lineRule="auto"/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7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F25"/>
    <w:rPr>
      <w:rFonts w:ascii="Tahoma" w:hAnsi="Tahoma" w:cs="Tahoma"/>
      <w:sz w:val="16"/>
      <w:szCs w:val="16"/>
      <w:lang w:eastAsia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4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Duignan</dc:creator>
  <cp:lastModifiedBy>Mark Duignan</cp:lastModifiedBy>
  <cp:revision>7</cp:revision>
  <dcterms:created xsi:type="dcterms:W3CDTF">2012-12-05T22:58:00Z</dcterms:created>
  <dcterms:modified xsi:type="dcterms:W3CDTF">2012-12-17T21:46:00Z</dcterms:modified>
</cp:coreProperties>
</file>